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73" w:rsidRPr="007913EA" w:rsidRDefault="00081F73" w:rsidP="00081F7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3EA">
        <w:rPr>
          <w:rFonts w:ascii="Times New Roman" w:hAnsi="Times New Roman" w:cs="Times New Roman"/>
          <w:b/>
          <w:sz w:val="24"/>
          <w:szCs w:val="24"/>
          <w:lang w:val="en-US"/>
        </w:rPr>
        <w:t>Are cross-cultural comparisons of social anomie during the COVID-19 pandemic valid? Test of invariance of the Anomie Brief Scale with the alignment method in 12 Latin American countries</w:t>
      </w:r>
    </w:p>
    <w:p w:rsidR="00081F73" w:rsidRPr="007913EA" w:rsidRDefault="00081F73" w:rsidP="00081F7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F73" w:rsidRPr="007E4554" w:rsidRDefault="00081F73" w:rsidP="007E45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>Tomás Caycho-Rodríguez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Lindsey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 W. Vilca</w:t>
      </w:r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; José Ventura-León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Carlos Carbajal-Leó</w:t>
      </w:r>
      <w:r w:rsidR="007E455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E4554" w:rsidRPr="007E45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</w:rPr>
        <w:t>Pablo D. Valencia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Mario Reyes-Bossio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Mariel Delgado-Campusano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3205">
        <w:rPr>
          <w:rFonts w:ascii="Times New Roman" w:hAnsi="Times New Roman"/>
          <w:sz w:val="24"/>
          <w:szCs w:val="24"/>
          <w:lang w:val="es-ES"/>
        </w:rPr>
        <w:t>Daniel E. Yupanqui-Lorenzo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AC3205">
        <w:rPr>
          <w:rFonts w:ascii="Times New Roman" w:hAnsi="Times New Roman"/>
          <w:sz w:val="24"/>
          <w:szCs w:val="24"/>
          <w:lang w:val="es-ES"/>
        </w:rPr>
        <w:t>, Rubí Paredes-Angeles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7,8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Claudio Rojas-Jara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Miguel Gallegos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9,10,11,12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Mauricio Cervigni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2,11,13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Pablo Martino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11,12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Roberto Polanco-Carrasco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Diego Alejandro Palacios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Rodrigo Moreta-Herrera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Antonio Samaniego-Pinho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Marlon Elías Lobos</w:t>
      </w:r>
      <w:r w:rsidR="007E45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Rivera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, Andrés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Buschiazzo</w:t>
      </w:r>
      <w:proofErr w:type="spellEnd"/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Figares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Diana Ximena Puerta-Cortés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Ibraín</w:t>
      </w:r>
      <w:proofErr w:type="spellEnd"/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Enrique Corrales-Reyes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Raymundo Calderón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Walter L. Arias Gallegos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, Olimpia Petzold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Pr="00AC3205">
        <w:rPr>
          <w:rFonts w:ascii="Times New Roman" w:hAnsi="Times New Roman"/>
          <w:sz w:val="24"/>
          <w:szCs w:val="24"/>
          <w:lang w:val="es-ES"/>
        </w:rPr>
        <w:t>Andrés Camargo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25</w:t>
      </w:r>
      <w:r w:rsidRPr="00AC3205">
        <w:rPr>
          <w:rFonts w:ascii="Times New Roman" w:hAnsi="Times New Roman"/>
          <w:sz w:val="24"/>
          <w:szCs w:val="24"/>
          <w:lang w:val="es-ES"/>
        </w:rPr>
        <w:t>, Julio Torales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26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J.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Arkangel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Monge Blanco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27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Pedronel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González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28,29</w:t>
      </w:r>
      <w:r w:rsidRPr="00AC3205">
        <w:rPr>
          <w:rFonts w:ascii="Times New Roman" w:hAnsi="Times New Roman"/>
          <w:sz w:val="24"/>
          <w:szCs w:val="24"/>
          <w:lang w:val="es-ES"/>
        </w:rPr>
        <w:t>, Vanessa Smith-Castro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30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Wendy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Yamilet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Matute Rivera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31</w:t>
      </w:r>
      <w:r w:rsidRPr="00AC3205">
        <w:rPr>
          <w:rFonts w:ascii="Times New Roman" w:hAnsi="Times New Roman"/>
          <w:sz w:val="24"/>
          <w:szCs w:val="24"/>
          <w:lang w:val="es-ES"/>
        </w:rPr>
        <w:t>, Daniela Ferrufino-Borja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32</w:t>
      </w:r>
      <w:r w:rsidRPr="00AC3205">
        <w:rPr>
          <w:rFonts w:ascii="Times New Roman" w:hAnsi="Times New Roman"/>
          <w:sz w:val="24"/>
          <w:szCs w:val="24"/>
          <w:lang w:val="es-ES"/>
        </w:rPr>
        <w:t>, Paula Ceballos-Vásquez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33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Agueda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Muñoz-del-Carpio-Toia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34,35,36</w:t>
      </w:r>
      <w:r w:rsidRPr="00AC3205">
        <w:rPr>
          <w:rFonts w:ascii="Times New Roman" w:hAnsi="Times New Roman"/>
          <w:sz w:val="24"/>
          <w:szCs w:val="24"/>
          <w:lang w:val="es-ES"/>
        </w:rPr>
        <w:t>, Jorge Palacios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37</w:t>
      </w:r>
      <w:r w:rsidRPr="00AC3205">
        <w:rPr>
          <w:rFonts w:ascii="Times New Roman" w:hAnsi="Times New Roman"/>
          <w:sz w:val="24"/>
          <w:szCs w:val="24"/>
          <w:lang w:val="es-ES"/>
        </w:rPr>
        <w:t>, Carmen Burgos-Videla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38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Ana María Eduviges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Florez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León</w:t>
      </w:r>
      <w:r w:rsidR="007E4554">
        <w:rPr>
          <w:rFonts w:ascii="Times New Roman" w:hAnsi="Times New Roman"/>
          <w:sz w:val="24"/>
          <w:szCs w:val="24"/>
          <w:vertAlign w:val="superscript"/>
          <w:lang w:val="es-ES"/>
        </w:rPr>
        <w:t>39</w:t>
      </w:r>
      <w:r w:rsidRPr="00AC320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C3205">
        <w:rPr>
          <w:rFonts w:ascii="Times New Roman" w:hAnsi="Times New Roman"/>
          <w:sz w:val="24"/>
          <w:szCs w:val="24"/>
          <w:lang w:val="es-ES"/>
        </w:rPr>
        <w:t>Ibeth</w:t>
      </w:r>
      <w:proofErr w:type="spellEnd"/>
      <w:r w:rsidRPr="00AC3205">
        <w:rPr>
          <w:rFonts w:ascii="Times New Roman" w:hAnsi="Times New Roman"/>
          <w:sz w:val="24"/>
          <w:szCs w:val="24"/>
          <w:lang w:val="es-ES"/>
        </w:rPr>
        <w:t xml:space="preserve"> Vergara</w:t>
      </w:r>
      <w:r w:rsidR="00DD4908">
        <w:rPr>
          <w:rFonts w:ascii="Times New Roman" w:hAnsi="Times New Roman"/>
          <w:sz w:val="24"/>
          <w:szCs w:val="24"/>
          <w:vertAlign w:val="superscript"/>
          <w:lang w:val="es-ES"/>
        </w:rPr>
        <w:t>39,40</w:t>
      </w:r>
      <w:r w:rsidRPr="00AC3205">
        <w:rPr>
          <w:rFonts w:ascii="Times New Roman" w:hAnsi="Times New Roman"/>
          <w:sz w:val="24"/>
          <w:szCs w:val="24"/>
          <w:lang w:val="es-ES"/>
        </w:rPr>
        <w:t>, Diego Vega</w:t>
      </w:r>
      <w:r w:rsidR="00DD4908">
        <w:rPr>
          <w:rFonts w:ascii="Times New Roman" w:hAnsi="Times New Roman"/>
          <w:sz w:val="24"/>
          <w:szCs w:val="24"/>
          <w:vertAlign w:val="superscript"/>
          <w:lang w:val="es-ES"/>
        </w:rPr>
        <w:t>41</w:t>
      </w:r>
      <w:r w:rsidR="007E4554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7E4554">
        <w:rPr>
          <w:rFonts w:ascii="Times New Roman" w:hAnsi="Times New Roman"/>
          <w:sz w:val="24"/>
          <w:szCs w:val="24"/>
          <w:lang w:val="es-ES"/>
        </w:rPr>
        <w:t>Marion K. Shulmeyer</w:t>
      </w:r>
      <w:r w:rsidR="00DD4908" w:rsidRPr="00DD4908">
        <w:rPr>
          <w:rFonts w:ascii="Times New Roman" w:hAnsi="Times New Roman"/>
          <w:sz w:val="24"/>
          <w:szCs w:val="24"/>
          <w:vertAlign w:val="superscript"/>
          <w:lang w:val="es-ES"/>
        </w:rPr>
        <w:t>32</w:t>
      </w:r>
    </w:p>
    <w:p w:rsidR="00081F73" w:rsidRPr="00AC3205" w:rsidRDefault="00081F73" w:rsidP="00081F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F73" w:rsidRPr="00AC3205" w:rsidRDefault="00081F73" w:rsidP="00081F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>Institutional</w:t>
      </w:r>
      <w:proofErr w:type="spellEnd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>affiliation</w:t>
      </w:r>
      <w:proofErr w:type="spellEnd"/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Universida</w:t>
      </w:r>
      <w:r w:rsidR="007E4554">
        <w:rPr>
          <w:rFonts w:ascii="Times New Roman" w:eastAsia="Times New Roman" w:hAnsi="Times New Roman" w:cs="Times New Roman"/>
          <w:sz w:val="24"/>
          <w:szCs w:val="24"/>
        </w:rPr>
        <w:t xml:space="preserve">d Científica del Sur, Lima, </w:t>
      </w:r>
      <w:proofErr w:type="spellStart"/>
      <w:r w:rsidR="007E4554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</w:p>
    <w:p w:rsidR="00081F73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5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E4554">
        <w:rPr>
          <w:sz w:val="24"/>
          <w:szCs w:val="24"/>
          <w:lang w:val="en-US"/>
        </w:rPr>
        <w:t xml:space="preserve"> </w:t>
      </w:r>
      <w:r w:rsidR="007E4554" w:rsidRPr="007E4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South American Center for Education and Research in Public Health, Universidad Norbert Wiener, Lima, </w:t>
      </w:r>
      <w:proofErr w:type="spellStart"/>
      <w:r w:rsidR="007E4554" w:rsidRPr="007E4554">
        <w:rPr>
          <w:rFonts w:ascii="Times New Roman" w:eastAsia="Times New Roman" w:hAnsi="Times New Roman" w:cs="Times New Roman"/>
          <w:sz w:val="24"/>
          <w:szCs w:val="24"/>
          <w:lang w:val="en-US"/>
        </w:rPr>
        <w:t>Perú</w:t>
      </w:r>
      <w:proofErr w:type="spellEnd"/>
      <w:r w:rsidR="007E4554" w:rsidRPr="007E45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E4554" w:rsidRPr="007E4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E4554" w:rsidRPr="007E4554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4554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7E4554">
        <w:rPr>
          <w:rFonts w:ascii="Times New Roman" w:eastAsia="Times New Roman" w:hAnsi="Times New Roman" w:cs="Times New Roman"/>
          <w:sz w:val="24"/>
          <w:szCs w:val="24"/>
          <w:lang w:val="es-ES"/>
        </w:rPr>
        <w:t>Facultad de Ciencias de la 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alud, Universidad Científica del Sur,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81F73" w:rsidRPr="007E4554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C32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4</w:t>
      </w:r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Facultad de Estudios Superiores Iztacala, Universidad Nacional Autónoma de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Tlanepantla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 de Baz,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5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Facultad de Psicología, Universidad Peruana de Ciencias Aplicadas, Lima,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  <w:r w:rsidRPr="00AC3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hAnsi="Times New Roman"/>
          <w:sz w:val="24"/>
          <w:szCs w:val="24"/>
          <w:vertAlign w:val="superscript"/>
        </w:rPr>
        <w:t>6</w:t>
      </w:r>
      <w:r w:rsidRPr="00AC3205">
        <w:rPr>
          <w:rFonts w:ascii="Times New Roman" w:hAnsi="Times New Roman"/>
          <w:sz w:val="24"/>
          <w:szCs w:val="24"/>
          <w:lang w:val="es-ES"/>
        </w:rPr>
        <w:t>Escuela de Psicología, U</w:t>
      </w:r>
      <w:r w:rsidRPr="00AC3205">
        <w:rPr>
          <w:rFonts w:ascii="Times New Roman" w:eastAsia="Times New Roman" w:hAnsi="Times New Roman"/>
          <w:sz w:val="24"/>
          <w:szCs w:val="24"/>
          <w:lang w:val="es-ES"/>
        </w:rPr>
        <w:t>niversidad de Ciencias y Humanidades, Lima, Perú.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E455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7</w:t>
      </w:r>
      <w:r w:rsidR="00081F73" w:rsidRPr="00AC3205">
        <w:rPr>
          <w:rFonts w:ascii="Times New Roman" w:eastAsia="Times New Roman" w:hAnsi="Times New Roman"/>
          <w:sz w:val="24"/>
          <w:szCs w:val="24"/>
          <w:lang w:val="en-US"/>
        </w:rPr>
        <w:t xml:space="preserve">CRONICAS Center of Excellence in Chronic Diseases, Universidad Peruana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  <w:lang w:val="en-US"/>
        </w:rPr>
        <w:t>Cayetano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  <w:lang w:val="en-US"/>
        </w:rPr>
        <w:t xml:space="preserve"> Heredia, Lima, Peru.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7E4554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7E4554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AC3205">
        <w:rPr>
          <w:rFonts w:ascii="Times New Roman" w:eastAsia="Times New Roman" w:hAnsi="Times New Roman"/>
          <w:sz w:val="24"/>
          <w:szCs w:val="24"/>
        </w:rPr>
        <w:t xml:space="preserve">Grupo de Estudios Avances en Medición Psicológica, Universidad Nacional Mayor de San Marcos, Lima, </w:t>
      </w:r>
      <w:proofErr w:type="spellStart"/>
      <w:r w:rsidRPr="00AC3205">
        <w:rPr>
          <w:rFonts w:ascii="Times New Roman" w:eastAsia="Times New Roman" w:hAnsi="Times New Roman"/>
          <w:sz w:val="24"/>
          <w:szCs w:val="24"/>
        </w:rPr>
        <w:t>Peru</w:t>
      </w:r>
      <w:proofErr w:type="spellEnd"/>
      <w:r w:rsidRPr="00AC3205">
        <w:rPr>
          <w:rFonts w:ascii="Times New Roman" w:eastAsia="Times New Roman" w:hAnsi="Times New Roman"/>
          <w:sz w:val="24"/>
          <w:szCs w:val="24"/>
        </w:rPr>
        <w:t>;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Facultad de Ciencias de la Salud. Departamento de Psicología, Universidad Católica del Maule, Talca, Chile.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Pontificia </w:t>
      </w:r>
      <w:proofErr w:type="spellStart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Cato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 de Minas Gerais, Brasil.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Consejo Nacional de Investigaciones Científicas y Técnicas, Argentina.</w:t>
      </w:r>
    </w:p>
    <w:p w:rsidR="007E4554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="007E4554" w:rsidRPr="00AC3205">
        <w:rPr>
          <w:rFonts w:ascii="Times New Roman" w:eastAsia="Times New Roman" w:hAnsi="Times New Roman" w:cs="Times New Roman"/>
          <w:sz w:val="24"/>
          <w:szCs w:val="24"/>
        </w:rPr>
        <w:t>Facultad de Psicología, Universidad Nacional de Rosario, Rosario, Argentina</w:t>
      </w:r>
      <w:r w:rsidR="007E4554" w:rsidRPr="00AC3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Centro Interdisciplinario de Investigaciones en Ciencias de la Salud y del Comportamiento, Universidad Adventista del Plata, La Plata, Argentina.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Cuadernos de Neuropsicología, Rancagua, Chile.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Centro de Desarrollo Humano, Universidad Mariano Gálvez, Guatemala, Guatemala;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Escuela de Psicología, Pontificia Universidad Católica del Ecuador, Ambato, Ecuador.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Carrera de Psicología, Facultad de Filosofía, Universidad Nacional de Asunción, Asunción, Paraguay.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Escuela de Psicología, Facultad de Ciencias Sociales, Universidad Tecnológica de El Salvador, San Salvador, El Salvador.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Instituto Alfred Adler Uruguay, Centro de Estudios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Adlerianos</w:t>
      </w:r>
      <w:proofErr w:type="spellEnd"/>
      <w:r w:rsidRPr="00AC3205">
        <w:rPr>
          <w:rFonts w:ascii="Times New Roman" w:eastAsia="Times New Roman" w:hAnsi="Times New Roman" w:cs="Times New Roman"/>
          <w:sz w:val="24"/>
          <w:szCs w:val="24"/>
        </w:rPr>
        <w:t>, Montevideo, Uruguay.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>Programa de Psicología, Universidad de Ibagué, Ibagué, Colombia.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Servicio de Cirugía Maxilofacial, Hospital General Universitario Carlos Manuel de Céspedes, Universidad de Ciencias Médicas de Granma, Bayamo, Granma, Cuba, 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22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Colegio Estatal de Psicólogos en Intervención de Jalisco A.C. Guadalajara, Jalisco, México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Departamento de Psicología, Universidad Católica San Pablo, Arequipa, Perú.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24</w:t>
      </w:r>
      <w:r w:rsidR="00081F73" w:rsidRPr="00AC3205">
        <w:rPr>
          <w:rFonts w:ascii="Times New Roman" w:eastAsia="Times New Roman" w:hAnsi="Times New Roman"/>
          <w:sz w:val="24"/>
          <w:szCs w:val="24"/>
          <w:lang w:val="en-US"/>
        </w:rPr>
        <w:t>Lone Star College, Conroe, The United States of America.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25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School of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</w:rPr>
        <w:t>Health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 and Sport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</w:rPr>
        <w:t>Sciences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</w:rPr>
        <w:t>, Fundación Universitaria del Área Andina, Bogotá, Colombia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26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Departamento de Psiquiatría, Facultad de Ciencias Médicas, Universidad Nacional de Asunción, San Lorenzo, Paraguay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27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Asociación </w:t>
      </w:r>
      <w:proofErr w:type="gramStart"/>
      <w:r w:rsidR="00081F73" w:rsidRPr="00AC3205">
        <w:rPr>
          <w:rFonts w:ascii="Times New Roman" w:eastAsia="Times New Roman" w:hAnsi="Times New Roman"/>
          <w:sz w:val="24"/>
          <w:szCs w:val="24"/>
        </w:rPr>
        <w:t>Nicaragüense</w:t>
      </w:r>
      <w:proofErr w:type="gramEnd"/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 para el desarrollo de la psicología – ANDEPSI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28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Universidad Jesús de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</w:rPr>
        <w:t>Nazareth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</w:rPr>
        <w:t>, Honduras.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205">
        <w:rPr>
          <w:rFonts w:ascii="Times New Roman" w:eastAsia="Times New Roman" w:hAnsi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/>
          <w:sz w:val="24"/>
          <w:szCs w:val="24"/>
          <w:vertAlign w:val="superscript"/>
        </w:rPr>
        <w:t>29</w:t>
      </w:r>
      <w:r w:rsidRPr="00AC3205">
        <w:rPr>
          <w:rFonts w:ascii="Times New Roman" w:eastAsia="Times New Roman" w:hAnsi="Times New Roman"/>
          <w:sz w:val="24"/>
          <w:szCs w:val="24"/>
        </w:rPr>
        <w:t xml:space="preserve">Asociación </w:t>
      </w:r>
      <w:proofErr w:type="spellStart"/>
      <w:r w:rsidRPr="00AC3205">
        <w:rPr>
          <w:rFonts w:ascii="Times New Roman" w:eastAsia="Times New Roman" w:hAnsi="Times New Roman"/>
          <w:sz w:val="24"/>
          <w:szCs w:val="24"/>
        </w:rPr>
        <w:t>Hondueña</w:t>
      </w:r>
      <w:proofErr w:type="spellEnd"/>
      <w:r w:rsidRPr="00AC3205">
        <w:rPr>
          <w:rFonts w:ascii="Times New Roman" w:eastAsia="Times New Roman" w:hAnsi="Times New Roman"/>
          <w:sz w:val="24"/>
          <w:szCs w:val="24"/>
        </w:rPr>
        <w:t xml:space="preserve"> de Intervención en Crisis y Salud Mental, Honduras.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Instituto de Investigaciones Psicológicas, Facultad de Ciencias Sociales, Universidad de Costa Rica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31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Departamento de Investigación Universidad Jesús de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</w:rPr>
        <w:t>Nazareth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</w:rPr>
        <w:t>; Honduras;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32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Centro de Investigación y Asesoramiento Psicológico, Facultad de Humanidades, Comunicación y Artes, Universidad Privada de Santa Cruz de la Sierra, Santa Cruz, Bolivia;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33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Departamento de Enfermería, Facultad de Ciencias de la Salud, Universidad Católica del Maule, Talca, Chile.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34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Vicerrectorado de investigación, Escuela de Postgrado, Escuela de Medicina Humana, Universidad Católica de Santa María, Arequipa, Perú.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205">
        <w:rPr>
          <w:rFonts w:ascii="Times New Roman" w:eastAsia="Times New Roman" w:hAnsi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/>
          <w:sz w:val="24"/>
          <w:szCs w:val="24"/>
          <w:vertAlign w:val="superscript"/>
        </w:rPr>
        <w:t>35</w:t>
      </w:r>
      <w:r w:rsidRPr="00AC3205">
        <w:rPr>
          <w:rFonts w:ascii="Times New Roman" w:eastAsia="Times New Roman" w:hAnsi="Times New Roman"/>
          <w:sz w:val="24"/>
          <w:szCs w:val="24"/>
        </w:rPr>
        <w:t>Universidad de FLACSO. Buenos Aires, Argentina.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205">
        <w:rPr>
          <w:rFonts w:ascii="Times New Roman" w:eastAsia="Times New Roman" w:hAnsi="Times New Roman"/>
          <w:sz w:val="24"/>
          <w:szCs w:val="24"/>
        </w:rPr>
        <w:t xml:space="preserve"> </w:t>
      </w:r>
      <w:r w:rsidR="007E4554">
        <w:rPr>
          <w:rFonts w:ascii="Times New Roman" w:eastAsia="Times New Roman" w:hAnsi="Times New Roman"/>
          <w:sz w:val="24"/>
          <w:szCs w:val="24"/>
          <w:vertAlign w:val="superscript"/>
        </w:rPr>
        <w:t>36</w:t>
      </w:r>
      <w:r w:rsidRPr="00AC3205">
        <w:rPr>
          <w:rFonts w:ascii="Times New Roman" w:eastAsia="Times New Roman" w:hAnsi="Times New Roman"/>
          <w:sz w:val="24"/>
          <w:szCs w:val="24"/>
        </w:rPr>
        <w:t>Instituto de Ética Clínica Francisco Vallés, Universidad Europea, Madrid, España;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37</w:t>
      </w:r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Carrera de Psicología, Facultad de Ciencias de la Salud, Universidad del Valle de </w:t>
      </w:r>
      <w:proofErr w:type="spellStart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, Ciudad de </w:t>
      </w:r>
      <w:proofErr w:type="spellStart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 w:rsidR="00081F73" w:rsidRPr="00AC3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38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Instituto de Investigación en Ciencias Sociales y Educación, Universidad de Atacama, Copiapó, Chile.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39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Asociación Panameña de Psicólogos, Ciudad de Panamá, Panamá.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40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>Escuela de Psicología, Universidad Latina de Panamá, Panamá.</w:t>
      </w:r>
    </w:p>
    <w:p w:rsidR="00081F73" w:rsidRPr="00AC3205" w:rsidRDefault="007E4554" w:rsidP="00081F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41</w:t>
      </w:r>
      <w:r w:rsidR="00081F73" w:rsidRPr="00AC3205">
        <w:rPr>
          <w:rFonts w:ascii="Times New Roman" w:eastAsia="Times New Roman" w:hAnsi="Times New Roman"/>
          <w:sz w:val="24"/>
          <w:szCs w:val="24"/>
        </w:rPr>
        <w:t xml:space="preserve">Escuela de </w:t>
      </w:r>
      <w:proofErr w:type="spellStart"/>
      <w:r w:rsidR="00081F73" w:rsidRPr="00AC3205">
        <w:rPr>
          <w:rFonts w:ascii="Times New Roman" w:eastAsia="Times New Roman" w:hAnsi="Times New Roman"/>
          <w:sz w:val="24"/>
          <w:szCs w:val="24"/>
        </w:rPr>
        <w:t>Psicologia</w:t>
      </w:r>
      <w:proofErr w:type="spellEnd"/>
      <w:r w:rsidR="00081F73" w:rsidRPr="00AC3205">
        <w:rPr>
          <w:rFonts w:ascii="Times New Roman" w:eastAsia="Times New Roman" w:hAnsi="Times New Roman"/>
          <w:sz w:val="24"/>
          <w:szCs w:val="24"/>
        </w:rPr>
        <w:t>, Universidad Latina de Costa Rica, San José, Costa Rica.</w:t>
      </w:r>
    </w:p>
    <w:p w:rsidR="00081F73" w:rsidRPr="00AC3205" w:rsidRDefault="00081F73" w:rsidP="00081F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F73" w:rsidRPr="00AC3205" w:rsidRDefault="00081F73" w:rsidP="00081F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>Correspondence</w:t>
      </w:r>
      <w:proofErr w:type="spellEnd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205"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proofErr w:type="spellEnd"/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Tomás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Caycho</w:t>
      </w:r>
      <w:proofErr w:type="spellEnd"/>
      <w:r w:rsidRPr="00AC3205">
        <w:rPr>
          <w:rFonts w:ascii="Times New Roman" w:eastAsia="Times New Roman" w:hAnsi="Times New Roman" w:cs="Times New Roman"/>
          <w:sz w:val="24"/>
          <w:szCs w:val="24"/>
        </w:rPr>
        <w:t>-Rodríguez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>Facultad de Ciencias de la Salud, Universidad Privada del Norte</w:t>
      </w:r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05">
        <w:rPr>
          <w:rFonts w:ascii="Times New Roman" w:eastAsia="Times New Roman" w:hAnsi="Times New Roman" w:cs="Times New Roman"/>
          <w:sz w:val="24"/>
          <w:szCs w:val="24"/>
        </w:rPr>
        <w:t xml:space="preserve">Av. Alfredo Mendiola 6062, Los Olivos, Lima, </w:t>
      </w:r>
      <w:proofErr w:type="spellStart"/>
      <w:r w:rsidRPr="00AC3205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</w:p>
    <w:p w:rsidR="00081F73" w:rsidRPr="00AC3205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3205">
        <w:rPr>
          <w:rFonts w:ascii="Times New Roman" w:eastAsia="Times New Roman" w:hAnsi="Times New Roman" w:cs="Times New Roman"/>
          <w:sz w:val="24"/>
          <w:szCs w:val="24"/>
          <w:lang w:val="en-US"/>
        </w:rPr>
        <w:t>email: tomas.caycho@upn.pe</w:t>
      </w:r>
    </w:p>
    <w:p w:rsidR="00081F73" w:rsidRPr="00D23CBD" w:rsidRDefault="00081F73" w:rsidP="00081F73">
      <w:pPr>
        <w:rPr>
          <w:lang w:val="en-US"/>
        </w:rPr>
      </w:pPr>
    </w:p>
    <w:p w:rsidR="00081F73" w:rsidRPr="006952EB" w:rsidRDefault="00081F73" w:rsidP="0008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4554" w:rsidRDefault="007E4554" w:rsidP="00081F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54" w:rsidRDefault="007E4554" w:rsidP="00081F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4908" w:rsidRPr="00C02DF6" w:rsidRDefault="00DD4908" w:rsidP="00DD490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C02DF6">
        <w:rPr>
          <w:rFonts w:ascii="Times New Roman" w:eastAsia="Times New Roman" w:hAnsi="Times New Roman"/>
          <w:b/>
          <w:sz w:val="24"/>
          <w:szCs w:val="24"/>
          <w:lang w:val="en-US"/>
        </w:rPr>
        <w:t>CRediT</w:t>
      </w:r>
      <w:proofErr w:type="spellEnd"/>
      <w:r w:rsidRPr="00C02DF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authorship contribution statement</w:t>
      </w:r>
    </w:p>
    <w:p w:rsidR="00DD4908" w:rsidRDefault="00DD4908" w:rsidP="00DD4908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C02DF6">
        <w:rPr>
          <w:rFonts w:ascii="Times New Roman" w:eastAsia="Times New Roman" w:hAnsi="Times New Roman"/>
          <w:sz w:val="24"/>
          <w:szCs w:val="24"/>
          <w:lang w:val="en-US"/>
        </w:rPr>
        <w:t xml:space="preserve">TC-R and </w:t>
      </w:r>
      <w:r>
        <w:rPr>
          <w:rFonts w:ascii="Times New Roman" w:eastAsia="Times New Roman" w:hAnsi="Times New Roman"/>
          <w:sz w:val="24"/>
          <w:szCs w:val="24"/>
          <w:lang w:val="en-US"/>
        </w:rPr>
        <w:t>LWV</w:t>
      </w:r>
      <w:r w:rsidRPr="00C02DF6">
        <w:rPr>
          <w:rFonts w:ascii="Times New Roman" w:eastAsia="Times New Roman" w:hAnsi="Times New Roman"/>
          <w:sz w:val="24"/>
          <w:szCs w:val="24"/>
          <w:lang w:val="en-US"/>
        </w:rPr>
        <w:t xml:space="preserve"> provided initial conception, organization, and main writing of the text. </w:t>
      </w:r>
      <w:r>
        <w:rPr>
          <w:rFonts w:ascii="Times New Roman" w:eastAsia="Times New Roman" w:hAnsi="Times New Roman"/>
          <w:sz w:val="24"/>
          <w:szCs w:val="24"/>
          <w:lang w:val="en-US"/>
        </w:rPr>
        <w:t>LWV</w:t>
      </w:r>
      <w:r w:rsidRPr="00C02DF6">
        <w:rPr>
          <w:rFonts w:ascii="Times New Roman" w:eastAsia="Times New Roman" w:hAnsi="Times New Roman"/>
          <w:sz w:val="24"/>
          <w:szCs w:val="24"/>
          <w:lang w:val="en-US"/>
        </w:rPr>
        <w:t xml:space="preserve"> analyzed the data and prepared all figures and tables. 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>CC-L, JV-L, PDV,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 xml:space="preserve">MR-B, MD-C, 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>DEY-L, CR-J, MG, MC, PM, RP-C, DAP, RM-H, AS-P, MEL-R, ABF, DXP-C, IEC-R, RC, WLAG, OP, AC, JT, JAMB, PG, VS-C, WYMR, DF-B, PC-V, AM-d-C-T, JP, CB-V,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 xml:space="preserve">MEFL, IV, DV,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and </w:t>
      </w:r>
      <w:proofErr w:type="spellStart"/>
      <w:r w:rsidRPr="00DD4908">
        <w:rPr>
          <w:rFonts w:ascii="Times New Roman" w:eastAsia="Times New Roman" w:hAnsi="Times New Roman"/>
          <w:sz w:val="24"/>
          <w:szCs w:val="24"/>
          <w:lang w:val="en-US"/>
        </w:rPr>
        <w:t>MKSh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D4908">
        <w:rPr>
          <w:rFonts w:ascii="Times New Roman" w:eastAsia="Times New Roman" w:hAnsi="Times New Roman"/>
          <w:sz w:val="24"/>
          <w:szCs w:val="24"/>
          <w:lang w:val="en-US"/>
        </w:rPr>
        <w:t xml:space="preserve">were involved in data collection and acted as consultants and contributors to research design, data analysis, and text writing. </w:t>
      </w:r>
      <w:r w:rsidRPr="00C02DF6">
        <w:rPr>
          <w:rFonts w:ascii="Times New Roman" w:eastAsia="Times New Roman" w:hAnsi="Times New Roman"/>
          <w:sz w:val="24"/>
          <w:szCs w:val="24"/>
          <w:lang w:val="en-US"/>
        </w:rPr>
        <w:t xml:space="preserve">The first draft of the manuscript was written by TC-R, and all authors commented on previous versions of the manuscript. All authors read and approved the final manuscript. </w:t>
      </w:r>
    </w:p>
    <w:p w:rsidR="00DD4908" w:rsidRPr="000B6968" w:rsidRDefault="00DD4908" w:rsidP="00DD490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B6968">
        <w:rPr>
          <w:rFonts w:ascii="Times New Roman" w:eastAsia="Times New Roman" w:hAnsi="Times New Roman"/>
          <w:b/>
          <w:sz w:val="24"/>
          <w:szCs w:val="24"/>
          <w:lang w:val="en-US"/>
        </w:rPr>
        <w:t>Funding</w:t>
      </w:r>
    </w:p>
    <w:p w:rsidR="00DD4908" w:rsidRPr="000B6968" w:rsidRDefault="00DD4908" w:rsidP="00DD4908">
      <w:pPr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0B6968">
        <w:rPr>
          <w:rFonts w:ascii="Times New Roman" w:eastAsia="Times New Roman" w:hAnsi="Times New Roman"/>
          <w:sz w:val="24"/>
          <w:szCs w:val="24"/>
          <w:lang w:val="en-US"/>
        </w:rPr>
        <w:t>No funding was received to support the writing of this research paper.</w:t>
      </w:r>
    </w:p>
    <w:p w:rsidR="00DD4908" w:rsidRPr="000B6968" w:rsidRDefault="00DD4908" w:rsidP="00DD490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B6968">
        <w:rPr>
          <w:rFonts w:ascii="Times New Roman" w:eastAsia="Times New Roman" w:hAnsi="Times New Roman"/>
          <w:b/>
          <w:sz w:val="24"/>
          <w:szCs w:val="24"/>
          <w:lang w:val="en-US"/>
        </w:rPr>
        <w:t>Declaration of competing interest</w:t>
      </w:r>
    </w:p>
    <w:p w:rsidR="00DD4908" w:rsidRPr="008F538C" w:rsidRDefault="00DD4908" w:rsidP="00DD4908">
      <w:pPr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0B6968">
        <w:rPr>
          <w:rFonts w:ascii="Times New Roman" w:eastAsia="Times New Roman" w:hAnsi="Times New Roman"/>
          <w:sz w:val="24"/>
          <w:szCs w:val="24"/>
          <w:lang w:val="en-US"/>
        </w:rPr>
        <w:t>The authors have no Competing or conflicting interests.</w:t>
      </w:r>
    </w:p>
    <w:p w:rsidR="00DD4908" w:rsidRPr="00DF3F76" w:rsidRDefault="00DD4908" w:rsidP="00DD490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F3F76">
        <w:rPr>
          <w:rFonts w:ascii="Times New Roman" w:eastAsia="Times New Roman" w:hAnsi="Times New Roman"/>
          <w:b/>
          <w:sz w:val="24"/>
          <w:szCs w:val="24"/>
          <w:lang w:val="en-US"/>
        </w:rPr>
        <w:t>Data availability</w:t>
      </w:r>
    </w:p>
    <w:p w:rsidR="00DD4908" w:rsidRPr="008F538C" w:rsidRDefault="00DD4908" w:rsidP="00DD4908">
      <w:pPr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DF3F76">
        <w:rPr>
          <w:rFonts w:ascii="Times New Roman" w:eastAsia="Times New Roman" w:hAnsi="Times New Roman"/>
          <w:sz w:val="24"/>
          <w:szCs w:val="24"/>
          <w:lang w:val="en-US"/>
        </w:rPr>
        <w:t>Data will be made available on request.</w:t>
      </w:r>
    </w:p>
    <w:p w:rsidR="00DD4908" w:rsidRDefault="00DD4908" w:rsidP="00DD490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F3F76">
        <w:rPr>
          <w:rFonts w:ascii="Times New Roman" w:eastAsia="Times New Roman" w:hAnsi="Times New Roman"/>
          <w:b/>
          <w:sz w:val="24"/>
          <w:szCs w:val="24"/>
          <w:lang w:val="en-US"/>
        </w:rPr>
        <w:t>Acknowledgements</w:t>
      </w:r>
    </w:p>
    <w:p w:rsidR="00DD4908" w:rsidRPr="00DF3F76" w:rsidRDefault="00DD4908" w:rsidP="00DD4908">
      <w:pPr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DF3F76">
        <w:rPr>
          <w:rFonts w:ascii="Times New Roman" w:eastAsia="Times New Roman" w:hAnsi="Times New Roman"/>
          <w:sz w:val="24"/>
          <w:szCs w:val="24"/>
          <w:lang w:val="en-US"/>
        </w:rPr>
        <w:t>None</w:t>
      </w:r>
    </w:p>
    <w:p w:rsidR="00DD4908" w:rsidRPr="001313C5" w:rsidRDefault="00DD4908" w:rsidP="00DD4908">
      <w:pPr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0473" w:rsidRDefault="004F0473" w:rsidP="00DD4908"/>
    <w:sectPr w:rsidR="004F0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73"/>
    <w:rsid w:val="00081F73"/>
    <w:rsid w:val="004F0473"/>
    <w:rsid w:val="007E4554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46FE"/>
  <w15:chartTrackingRefBased/>
  <w15:docId w15:val="{8BC269DF-ADEE-4C72-97D1-3BB2017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73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2023-01-31T19:48:00Z</dcterms:created>
  <dcterms:modified xsi:type="dcterms:W3CDTF">2023-01-31T20:14:00Z</dcterms:modified>
</cp:coreProperties>
</file>